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C" w:rsidRPr="009C3BC4" w:rsidRDefault="002C554E" w:rsidP="002C554E">
      <w:pPr>
        <w:jc w:val="both"/>
        <w:rPr>
          <w:rFonts w:ascii="Times New Roman" w:hAnsi="Times New Roman" w:cs="Times New Roman"/>
          <w:sz w:val="24"/>
        </w:rPr>
      </w:pPr>
      <w:r w:rsidRPr="009C3BC4">
        <w:rPr>
          <w:rFonts w:ascii="Times New Roman" w:hAnsi="Times New Roman" w:cs="Times New Roman"/>
          <w:sz w:val="24"/>
        </w:rPr>
        <w:t xml:space="preserve">       </w:t>
      </w:r>
      <w:r w:rsidR="00F33219" w:rsidRPr="009C3BC4">
        <w:rPr>
          <w:rFonts w:ascii="Times New Roman" w:hAnsi="Times New Roman" w:cs="Times New Roman"/>
          <w:sz w:val="24"/>
        </w:rPr>
        <w:t>Байкальская межрегиональная природоохранной прокуратурой объявлена межрегиональная акция «Наполним водоемы жизнью!». Мероприятие проводится в Иркутской области, Республике Бурятия, Забайкальском крае.</w:t>
      </w:r>
    </w:p>
    <w:p w:rsidR="00F33219" w:rsidRPr="009C3BC4" w:rsidRDefault="002C554E" w:rsidP="002C554E">
      <w:pPr>
        <w:jc w:val="both"/>
        <w:rPr>
          <w:rFonts w:ascii="Times New Roman" w:hAnsi="Times New Roman" w:cs="Times New Roman"/>
          <w:sz w:val="24"/>
        </w:rPr>
      </w:pPr>
      <w:r w:rsidRPr="009C3BC4">
        <w:rPr>
          <w:rFonts w:ascii="Times New Roman" w:hAnsi="Times New Roman" w:cs="Times New Roman"/>
          <w:sz w:val="24"/>
        </w:rPr>
        <w:t xml:space="preserve">     </w:t>
      </w:r>
      <w:r w:rsidR="00F33219" w:rsidRPr="009C3BC4">
        <w:rPr>
          <w:rFonts w:ascii="Times New Roman" w:hAnsi="Times New Roman" w:cs="Times New Roman"/>
          <w:sz w:val="24"/>
        </w:rPr>
        <w:t>Основной целью является привлечение внимания всех граждан, организаций, промышленных предприятий и хозяйствующих субъектов к проблемам сохранения популяци</w:t>
      </w:r>
      <w:r w:rsidR="00C36CCB" w:rsidRPr="009C3BC4">
        <w:rPr>
          <w:rFonts w:ascii="Times New Roman" w:hAnsi="Times New Roman" w:cs="Times New Roman"/>
          <w:sz w:val="24"/>
        </w:rPr>
        <w:t>й водных биологических ресурсов</w:t>
      </w:r>
      <w:r w:rsidRPr="009C3BC4">
        <w:rPr>
          <w:rFonts w:ascii="Times New Roman" w:hAnsi="Times New Roman" w:cs="Times New Roman"/>
          <w:sz w:val="24"/>
        </w:rPr>
        <w:t xml:space="preserve"> </w:t>
      </w:r>
      <w:r w:rsidR="00C36CCB" w:rsidRPr="009C3BC4">
        <w:rPr>
          <w:rFonts w:ascii="Times New Roman" w:hAnsi="Times New Roman" w:cs="Times New Roman"/>
          <w:sz w:val="24"/>
        </w:rPr>
        <w:t>- омуля, хариуса, пеляди и д. восполнение рыбных запасов озера Байкала и впадающих в него рек, Ангарского водного бассейна, повышения уровня культуры бережного отношения к природе.</w:t>
      </w:r>
    </w:p>
    <w:p w:rsidR="00C36CCB" w:rsidRPr="009C3BC4" w:rsidRDefault="002C554E" w:rsidP="002C554E">
      <w:pPr>
        <w:jc w:val="both"/>
        <w:rPr>
          <w:rFonts w:ascii="Times New Roman" w:hAnsi="Times New Roman" w:cs="Times New Roman"/>
          <w:sz w:val="24"/>
        </w:rPr>
      </w:pPr>
      <w:r w:rsidRPr="009C3BC4">
        <w:rPr>
          <w:rFonts w:ascii="Times New Roman" w:hAnsi="Times New Roman" w:cs="Times New Roman"/>
          <w:sz w:val="24"/>
        </w:rPr>
        <w:t xml:space="preserve">    </w:t>
      </w:r>
      <w:r w:rsidR="00C36CCB" w:rsidRPr="009C3BC4">
        <w:rPr>
          <w:rFonts w:ascii="Times New Roman" w:hAnsi="Times New Roman" w:cs="Times New Roman"/>
          <w:sz w:val="24"/>
        </w:rPr>
        <w:t xml:space="preserve">Выпуск в водоемы мальков осуществляется после согласования с Ангарским Территориальным управлением  </w:t>
      </w:r>
      <w:proofErr w:type="spellStart"/>
      <w:r w:rsidR="00C36CCB" w:rsidRPr="009C3BC4">
        <w:rPr>
          <w:rFonts w:ascii="Times New Roman" w:hAnsi="Times New Roman" w:cs="Times New Roman"/>
          <w:sz w:val="24"/>
        </w:rPr>
        <w:t>Росрыболовства</w:t>
      </w:r>
      <w:proofErr w:type="spellEnd"/>
      <w:r w:rsidR="00C36CCB" w:rsidRPr="009C3BC4">
        <w:rPr>
          <w:rFonts w:ascii="Times New Roman" w:hAnsi="Times New Roman" w:cs="Times New Roman"/>
          <w:sz w:val="24"/>
        </w:rPr>
        <w:t>.</w:t>
      </w:r>
      <w:r w:rsidRPr="009C3B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3BC4">
        <w:rPr>
          <w:rFonts w:ascii="Times New Roman" w:hAnsi="Times New Roman" w:cs="Times New Roman"/>
          <w:sz w:val="24"/>
        </w:rPr>
        <w:t>Подращивание</w:t>
      </w:r>
      <w:proofErr w:type="spellEnd"/>
      <w:r w:rsidRPr="009C3BC4">
        <w:rPr>
          <w:rFonts w:ascii="Times New Roman" w:hAnsi="Times New Roman" w:cs="Times New Roman"/>
          <w:sz w:val="24"/>
        </w:rPr>
        <w:t xml:space="preserve"> мальков осуществляется на рыборазводных заводах Иркутской области и Республики Бурятия, в том числе Байкальским филиалом Федерального государственного учреждения «</w:t>
      </w:r>
      <w:proofErr w:type="spellStart"/>
      <w:r w:rsidRPr="009C3BC4">
        <w:rPr>
          <w:rFonts w:ascii="Times New Roman" w:hAnsi="Times New Roman" w:cs="Times New Roman"/>
          <w:sz w:val="24"/>
        </w:rPr>
        <w:t>Главрыбвод</w:t>
      </w:r>
      <w:proofErr w:type="spellEnd"/>
      <w:r w:rsidRPr="009C3BC4">
        <w:rPr>
          <w:rFonts w:ascii="Times New Roman" w:hAnsi="Times New Roman" w:cs="Times New Roman"/>
          <w:sz w:val="24"/>
        </w:rPr>
        <w:t>».</w:t>
      </w:r>
    </w:p>
    <w:sectPr w:rsidR="00C36CCB" w:rsidRPr="009C3BC4" w:rsidSect="00D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19"/>
    <w:rsid w:val="002C554E"/>
    <w:rsid w:val="00886ADA"/>
    <w:rsid w:val="009C3BC4"/>
    <w:rsid w:val="00C36CCB"/>
    <w:rsid w:val="00D54DEC"/>
    <w:rsid w:val="00E604F5"/>
    <w:rsid w:val="00F25B9A"/>
    <w:rsid w:val="00F33219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2018-10-23T02:27:00Z</dcterms:created>
  <dcterms:modified xsi:type="dcterms:W3CDTF">2018-10-23T03:04:00Z</dcterms:modified>
</cp:coreProperties>
</file>